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나눔고딕" w:hAnsi="나눔고딕" w:eastAsia="나눔고딕"/>
          <w:b/>
          <w:sz w:val="32"/>
        </w:rPr>
        <w:t>물품공급(건설현장 납품용) 계약서 (A-4)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물품공급(건설현장 납품) 계약서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이하 명시된 건설현장에 소요되는 주요 자재 및 소모품의 납품에 대하여 매수인(이하 "甲") O O O O (주)과 매도인(이하 "乙") O O O O (주)는 신의성실의 원칙에 따라 매매(물품공급) 계약을 체결하고, 이를 증명하기 위하여 본 계약서 2부를 작성하여 기명날인 후 각각 1부씩 보관한다.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1. 발 주 번 호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 OOOOO-OO ]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2. 계 약 일 자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3. 납 품 현 장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[목적지 건설현장명 기재]</w:t>
            </w:r>
          </w:p>
        </w:tc>
      </w:tr>
      <w:tr>
        <w:tc>
          <w:tcPr>
            <w:tcW w:type="dxa" w:w="4320"/>
            <w:vMerge w:val="restart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4. 계 약 금 액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일금 O O O O O원정 (공급가액: ₩O,OOO,OOO)</w:t>
            </w:r>
          </w:p>
        </w:tc>
      </w:tr>
      <w:tr>
        <w:tc>
          <w:tcPr>
            <w:tcW w:type="dxa" w:w="4320"/>
            <w:vMerge/>
          </w:tcPr>
          <w:p/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일금 O O O O O원정 (부가세액: ₩ O,OOO)</w:t>
            </w:r>
          </w:p>
        </w:tc>
      </w:tr>
      <w:tr>
        <w:tc>
          <w:tcPr>
            <w:tcW w:type="dxa" w:w="4320"/>
            <w:vMerge/>
          </w:tcPr>
          <w:p/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일금 O O O O O원정 (합계: ₩O,OOO,OOO)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5. 대금지불방법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현금 (납품 건별 익월 OO일 기성지급 또는 인도 시 전액 현금 지급)</w:t>
              <w:br/>
              <w:t>※ 세금계산서 청구 품목명: "건설현장 자재납품비" 한정 (시공/설치 단어 절대 불가)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6. 납 품 기 간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 ~ 202X년 X월 X일 (발주서 분할 납품 가능)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7. 세 부 내 역</w:t>
              <w:br/>
              <w:t>(특약 사항)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1) 납품 내역: [데크플레이트, 보호망, 도료, 소모 공구 등 단가표 참조]</w:t>
              <w:br/>
              <w:t>2) 본 단가 및 청구 금원에는 제품 운반비 하역비 일체가 포함됨.</w:t>
              <w:br/>
              <w:t>3) "乙"은 납품 외 건설 현장 시공(설치) 영역에는 절대 관여하지 아니한다.</w:t>
              <w:br/>
              <w:t>4) 하자보증금 유보 여부: 해당 없음 (또는 % 협의 기재)</w:t>
              <w:br/>
              <w:t>5) 지체상금률: 1일당 납기 미이행액의 O.O%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제1조 (목적)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조항들은 상기 건설현장에 소요되는 데크플레이트, 가설재 부속, 페인트 도료, 안전망, 전기/용접 소모품, 볼트 등 기타 건설 자재의 납품 계약을 규율하며, 건설공사 상의 불법하도급계약과의 혼동을 부인하고 민법상 단순 매매(물품공급) 계약임을 상호 확약함을 목적으로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제2조 (납품의 범위와 시공 행위 철저 배제)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"乙"의 위 의무는 "甲"이 단위별 지시한 물품을 납기일에 맞춰 현장 적치장소에 안전하게 하차(인도)시키는 것으로 완전히 종료된다.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"乙"은 어떤 명목으로도 현장 목적물에 대한 시공, 조립, 부착, 결속에 종사하지 않는다. 데크플레이트 깔기/도장 뿜칠/안전망 결속 등 물리적 설치 영역에 절대 관여하지 아니한다.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③ 상기 2항의 철골 구조물 시공 등은 "甲" 소속 직영 인력 및 별도 설치 업체를 통하여 "甲"의 단독 책임 아래 수행한다.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④ 본건은 실질적, 외형적으로 건설산업기본법 상의 하도급 시공 공사가 아닌 민법상 자재 매매 계약임을 증명한다.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제3조 (물품의 검수 및 품질 보증)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관련 KS규격 또는 발주서에 완벽히 부합하는 정품 도료 및 자재를 인도하여야 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납품 즉시 "甲" 대리인이 규격, 수량 및 파손을 검수하며, 불합격품 확인 시 "乙"은 즉각 보완 교체 또는 재납품하여 현장 공정에 지장을 주지 않아야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제4조 (지체상금 및 위험부담)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"乙"의 귀책으로 지정 납기가 상단 지연되어 "甲"의 현장 공정 계획에 차질이 초래된 경우, "乙"은 기재된 지체상금률에 따라 공제, 배상 책임을 진다.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물품의 멸실/훼손 위험 통제권은 현장 장소에 완전히 하차 후 인도 확인증(거래명세표, 송장 등)에 상호 날인, 승인된 시점에 "甲"에게 확정 이전된다.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제5조 (세금계산서의 발급 및 대금 처리품목 특정 명시)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납품완료 후 "乙"이 발부하는 거래명세서 및 세금계산서 기재 품목명은 언제나 "자재비", "물품대", "자재/소모품 대금", "데크 단가", "도장재료" 등의 매매 명칭이어야 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"乙"의 청구는 "시공비", "인건비", "조립 공사비", "안전망 설치비" 등 제반 시공 용역 역무의 단어가 절대 포함 또는 합산 결제 청구되지 않는다.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제6조 (관할 법원)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매매건 관련 분쟁 야기 시 상호 협의하되, "甲"의 본점 소재지 관할 법원을 전속적 1심 관할로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부 칙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계약의 성립을 증명하기 위하여 본서 2부를 작성하고 계약 당사자가 기명날인 후 각 보관한다.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년      월      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[매수인 / 甲]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[매도인 / 乙]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</w:r>
          </w:p>
        </w:tc>
      </w:tr>
    </w:tbl>
    <w:p/>
    <w:p>
      <w:r>
        <w:br w:type="page"/>
      </w:r>
    </w:p>
    <w:p>
      <w:pPr>
        <w:pStyle w:val="Heading2"/>
      </w:pPr>
      <w:r>
        <w:rPr>
          <w:rFonts w:ascii="나눔고딕" w:hAnsi="나눔고딕" w:eastAsia="나눔고딕"/>
          <w:b/>
          <w:sz w:val="26"/>
        </w:rPr>
        <w:t>매뉴얼 지침 및 원가 분류 유의사항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매뉴얼 지침 (A-4): 데크, 도장, 안전망 등 자재 납품 (시공 분리)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건설 현장에서 대규모로 소모되는 자재나 데크플레이트, 각종 페인트를 단가 납품받을 때, 일부 납품업체가 서비스 차원 혹은 관행적으로 (무면허) 작업자를 현장에 몇 명 데려와 공사를 일부 "도급 설치"해버리거나 직영 근로자와 섞여서 혼재 작업(깔기/칠하기/안전망치기)을 하는 경우가 흔히 발생합니다.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노동부 근로감독 및 국토부 합동 수사 시 이 점이 적발되면, 납품업체는 무면허 시공(건산법)으로 적발되고 원청인 전문건설사는 "불법하도급 / 무면허 위장도급 지시"로 전환되어 양측 모두 구속 및 영업정지 등 강력한 법적 처벌을 받습니다. 자재 매매는 철저히 A-4 양식을 통해 "자재의 목적지 납품(하차)"으로 선을 긋고, 데크 결속/도장 뿜칠 설치 등 현물 투입은 당사 '직영 일용직 근로자(D-2 체결)'의 작업지휘 하에 수행됨을 증명해 내는 서류적 방파제로 단호하게 작성되어야 합니다. 📌 원가 분류 및 대금 청구 시 유의사항 (A-4):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원가 항목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해당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사유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자재비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✅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순수 목적 현장 물품(자재/데크/도료/소모품) 매매 대금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노무비·외주비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인력이 현장에 상주하거나 역무 기술/설치를 공사하는 하도급법 범주가 아님. 납품 운반비는 자재비/경비 원가에 용해 판단됨.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∴ 세금계산서 청구 품목에 "데크 설치비", "도장 인건비", "안전망 시공비" 등이 관행으로라도 기재되지 않도록 철저히 내부 검수하십시오. 전액 "자재대금/납품비" 명목으로 하도급지킴이나 일반 기성청구로 분류, 지출해야 문제되지 않습니다.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나눔고딕" w:hAnsi="나눔고딕" w:eastAsia="나눔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