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전문 기술자문 및 현장관리 위촉계약서 (D-1)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전문 기술자문 및 현장관리 위촉계약서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위촉자(이하 "甲") O O O O (주)와 피위촉자(이하 "乙") O O O은 상호 신뢰를 바탕으로 다음과 같이 위촉계약을 체결한다.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위 촉 현 장 명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OO신축공사 현장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자 문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본 철골 공정 완료 시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보수(자문료)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월 금 O O O O O원정 (세전액) / 또는 일당 금 OOO원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지급방법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본인 명의 계좌 지급 (사업소득세 원천징수 3.3% 적용)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계약은 "甲"이 "乙"을 철골 공사 현장의 기술자문역(관리반장)으로 위촉하면서 필요한 제반 사항을 정함을 목적으로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(위촉업무 범위 및 한계)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"甲"의 현장 기술자문역으로서 다음 각 호의 업무를 수행한다.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1. 크레인 양중, 안전 공법 등 현장 시공 기술에 대한 조언 및 자문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2. "甲" 소속 직영 일용직 근로자들에 대한 현장 작업 지휘 및 안전 감독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3. 기타 "甲"의 필요에 따라 위촉하는 현장 관리 제반 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"乙"의 업무는 현장 관리 및 자문에 한정되며, "乙"이 독자적으로 하도급을 수행하는 것이 아님을 명확히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(직접 고용 및 하도급 배제)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계약은 물량(톤당) 단가 하도급 계약이 아니며, "甲"의 직영 시공 체제를 지원하기 위한 자문 위촉 계약이다.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현장 근로자들의 인건비를 본인 계좌로 일괄 수령하여 임의로 재분배하는 행위를 하여서는 아니 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근로자의 채용, 근로계약서 작성, 4대보험 가입 및 급여 지급 등 모든 노무 관리는 "甲"이 직접 수행한다.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(보수 및 지급방법)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"甲"은 "乙"에게 표지에 명시된 자문료(정액 보수)를 지급하며, "乙"은 매월 말일 기준으로 자문료를 청구한다.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"甲"은 본 고문료(자문료)를 사업소득으로 원천징수한 후 "乙"이 지정하는 계좌로 현금 지급한다.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"乙"은 직영 통제 체제를 명확히 하기 위하여 매일 "甲"의 현장 작업일지에 서명한다.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(비밀유지 및 의무)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계약기간 및 종료 이후에도 업무 수행 시 취득한 정보 및 자료 일체에 대하여 비밀을 준수하여야 하며, 제3자에게 누설하거나 목적 외에 사용하여서는 아니 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자신의 지위를 이용하여 "甲"의 이익에 반하는 영리행위를 하거나 타인에게 부당한 이익을 주는 행위를 하여서는 아니 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제6조 (계약의 해지 및 손해배상)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다음 각 호의 사유가 발생하는 경우 "甲"은 통지 후 본 계약을 해지할 수 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1. "乙"이 본 계약의 직영 원칙 등 중요 사항을 위반하는 경우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2. "乙"의 업무 능력이 현장 관리에 부족하다고 "甲"이 판단하는 경우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3. "乙"이 "甲"에게 부당한 쟁의를 유도하거나 공정에 차질을 빚게 하는 경우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4. "乙"이 형사상 유죄 판결을 받거나 기타 계약을 유지하는 것이 불가능한 경우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"乙"의 본 계약상 의무 위반이나 독단적 강행 지시로 인하여 "甲"에게 손해가 발생하는 경우, "乙"은 제반 손해를 배상하여야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제7조 (관할의 합의 및 기타)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계약과 관련하여 발생하는 분쟁에 대해서는 해당 현장 관할 법원 또는 "甲"의 본점 소재지 관할 법원을 제1심 합의 관할로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본 계약서에 정하지 아니한 사항은 "甲"과 "乙" 당사자 간의 협의에 따른다.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성립을 증명하기 위하여 본 위촉계약서 2부를 작성하고 쌍방이 서명한 후 각 1부씩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[위촉자 / 甲]</w:t>
              <w:br/>
              <w:br/>
              <w:t>상   호 : O O O O (주)</w:t>
              <w:br/>
              <w:t>주   소 :</w:t>
              <w:br/>
              <w:t>현장소장 :                   (인)</w:t>
              <w:br/>
              <w:t>연락처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[피위촉자 / 乙]</w:t>
              <w:br/>
              <w:br/>
              <w:t>성명(자문역) : O O O    (인)</w:t>
              <w:br/>
              <w:t>주민등록번호 :</w:t>
              <w:br/>
              <w:t>자택 주소 :</w:t>
              <w:br/>
              <w:t>연락처 :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🚨 경고: "자문역"을 법인 또는 개인사업자로 계약하면 안 되는 이유 현장에서 간혹 십장(오야지)이 개인사업자 등록을 하고 있거나, 법인 명의로 계약하겠다고 요구하는 경우가 있습니다. 절대 응해서는 안 됩니다.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구분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개인 자문역 (합법)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법인/사업자 (위험)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대금 지급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고문료 → 원천징수 3.3%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세금계산서 → B2B 거래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수사관 관점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"회사가 개인 전문가를 고용한 것"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"회사가 다른 사업체에 일을 맡긴 것"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건산법 판단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직영 시공 체계 → 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하도급(재하도급) 의심 → 🚨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본 위촉계약서는 반드시 "개인(자연인) 기술자"와 체결해야 합니다.</w:t>
      </w:r>
    </w:p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이 계약서는 불법 십장 도급을 합법적 직영 시공 체계로 전환시키는 핵심 입증 서류입니다. 반드시 1) 이 &lt;기술자문계약서&gt; 작성, 2) D-2 &lt;일용직 근로계약서&gt; 전원 별도 작성, 3) 근로자 100% 4대보험 본사 가입, 4) 노무비 개별 통장 이체 4가지 퍼즐을 세트로 맞춰야 실질적, 법률적으로 철벽 방어가 성립됩니다. 📌 원가 분류 및 대금 청구 시 유의사항 (D-1):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노무비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개인 기술자문역 위촉(원천징수 3.3%) → 노무비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자재비·장비비·기타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개인 인력 위촉이므로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"노무비"로 분류하십시오. 대금 지급: 고문료 → 원천징수 3.3% (B2B 세금계산서 절대 불가)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